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hd w:val="clear" w:color="auto" w:fill="FFFFFF"/>
        <w:spacing w:before="300" w:beforeAutospacing="0" w:after="300" w:afterAutospacing="0" w:line="500" w:lineRule="exact"/>
        <w:rPr>
          <w:rFonts w:ascii="宋体" w:hAnsi="宋体" w:cs="宋体"/>
          <w:b/>
          <w:bCs/>
          <w:color w:val="000000"/>
          <w:sz w:val="36"/>
          <w:szCs w:val="36"/>
          <w:shd w:val="clear" w:color="auto" w:fill="FFFFFF"/>
        </w:rPr>
      </w:pPr>
      <w:r>
        <w:rPr>
          <w:rFonts w:hint="eastAsia" w:ascii="宋体" w:hAnsi="宋体" w:cs="宋体"/>
          <w:b/>
          <w:bCs/>
          <w:color w:val="000000"/>
          <w:sz w:val="36"/>
          <w:szCs w:val="36"/>
          <w:shd w:val="clear" w:color="auto" w:fill="FFFFFF"/>
        </w:rPr>
        <w:t>附件：</w:t>
      </w:r>
    </w:p>
    <w:p>
      <w:pPr>
        <w:pStyle w:val="6"/>
        <w:widowControl/>
        <w:shd w:val="clear" w:color="auto" w:fill="FFFFFF"/>
        <w:spacing w:before="300" w:beforeAutospacing="0" w:after="300" w:afterAutospacing="0" w:line="500" w:lineRule="exact"/>
        <w:jc w:val="center"/>
        <w:rPr>
          <w:rFonts w:hint="eastAsia" w:ascii="宋体" w:hAnsi="宋体" w:cs="宋体"/>
          <w:b/>
          <w:bCs/>
          <w:color w:val="000000"/>
          <w:sz w:val="36"/>
          <w:szCs w:val="36"/>
          <w:shd w:val="clear" w:color="auto" w:fill="FFFFFF"/>
        </w:rPr>
      </w:pPr>
      <w:bookmarkStart w:id="0" w:name="_GoBack"/>
      <w:r>
        <w:rPr>
          <w:rFonts w:hint="eastAsia" w:ascii="宋体" w:hAnsi="宋体" w:eastAsia="宋体" w:cs="宋体"/>
          <w:b/>
          <w:bCs/>
          <w:i w:val="0"/>
          <w:iCs w:val="0"/>
          <w:caps w:val="0"/>
          <w:color w:val="282828"/>
          <w:spacing w:val="0"/>
          <w:sz w:val="36"/>
          <w:szCs w:val="36"/>
        </w:rPr>
        <w:t>《跨境数据流通和交易风险评估技术通则》</w:t>
      </w:r>
      <w:r>
        <w:rPr>
          <w:rFonts w:hint="eastAsia" w:ascii="宋体" w:hAnsi="宋体" w:cs="宋体"/>
          <w:b/>
          <w:bCs/>
          <w:i w:val="0"/>
          <w:iCs w:val="0"/>
          <w:caps w:val="0"/>
          <w:color w:val="282828"/>
          <w:spacing w:val="0"/>
          <w:sz w:val="36"/>
          <w:szCs w:val="36"/>
          <w:lang w:val="en-US" w:eastAsia="zh-CN"/>
        </w:rPr>
        <w:t>等6项</w:t>
      </w:r>
      <w:r>
        <w:rPr>
          <w:rFonts w:hint="eastAsia" w:ascii="宋体" w:hAnsi="宋体" w:cs="宋体"/>
          <w:b/>
          <w:bCs/>
          <w:color w:val="000000"/>
          <w:sz w:val="36"/>
          <w:szCs w:val="36"/>
          <w:shd w:val="clear" w:color="auto" w:fill="FFFFFF"/>
        </w:rPr>
        <w:t>团体标准项目计划表</w:t>
      </w:r>
    </w:p>
    <w:bookmarkEnd w:id="0"/>
    <w:tbl>
      <w:tblPr>
        <w:tblStyle w:val="8"/>
        <w:tblpPr w:leftFromText="180" w:rightFromText="180" w:vertAnchor="text" w:horzAnchor="page" w:tblpX="1380" w:tblpY="36"/>
        <w:tblOverlap w:val="never"/>
        <w:tblW w:w="145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1"/>
        <w:gridCol w:w="2549"/>
        <w:gridCol w:w="1350"/>
        <w:gridCol w:w="6001"/>
        <w:gridCol w:w="25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8" w:hRule="exact"/>
        </w:trPr>
        <w:tc>
          <w:tcPr>
            <w:tcW w:w="2111" w:type="dxa"/>
            <w:vAlign w:val="center"/>
          </w:tcPr>
          <w:p>
            <w:pPr>
              <w:pStyle w:val="6"/>
              <w:widowControl/>
              <w:spacing w:before="300" w:beforeAutospacing="0" w:after="300" w:afterAutospacing="0" w:line="240" w:lineRule="exact"/>
              <w:jc w:val="center"/>
              <w:rPr>
                <w:rFonts w:ascii="仿宋" w:hAnsi="仿宋" w:eastAsia="仿宋" w:cs="仿宋"/>
                <w:b/>
                <w:bCs/>
                <w:color w:val="000000"/>
                <w:sz w:val="28"/>
                <w:szCs w:val="28"/>
                <w:shd w:val="clear" w:color="auto" w:fill="FFFFFF"/>
              </w:rPr>
            </w:pPr>
            <w:r>
              <w:rPr>
                <w:rFonts w:hint="eastAsia" w:ascii="仿宋" w:hAnsi="仿宋" w:eastAsia="仿宋" w:cs="仿宋"/>
                <w:b/>
                <w:bCs/>
                <w:color w:val="000000"/>
                <w:sz w:val="28"/>
                <w:szCs w:val="28"/>
                <w:shd w:val="clear" w:color="auto" w:fill="FFFFFF"/>
              </w:rPr>
              <w:t>项目计划号</w:t>
            </w:r>
          </w:p>
        </w:tc>
        <w:tc>
          <w:tcPr>
            <w:tcW w:w="2549" w:type="dxa"/>
            <w:vAlign w:val="center"/>
          </w:tcPr>
          <w:p>
            <w:pPr>
              <w:pStyle w:val="6"/>
              <w:widowControl/>
              <w:spacing w:before="300" w:beforeAutospacing="0" w:after="300" w:afterAutospacing="0" w:line="240" w:lineRule="exact"/>
              <w:jc w:val="center"/>
              <w:rPr>
                <w:rFonts w:ascii="仿宋" w:hAnsi="仿宋" w:eastAsia="仿宋" w:cs="仿宋"/>
                <w:b/>
                <w:bCs/>
                <w:color w:val="000000"/>
                <w:sz w:val="28"/>
                <w:szCs w:val="28"/>
                <w:shd w:val="clear" w:color="auto" w:fill="FFFFFF"/>
              </w:rPr>
            </w:pPr>
            <w:r>
              <w:rPr>
                <w:rFonts w:hint="eastAsia" w:ascii="仿宋" w:hAnsi="仿宋" w:eastAsia="仿宋" w:cs="仿宋"/>
                <w:b/>
                <w:bCs/>
                <w:color w:val="000000"/>
                <w:sz w:val="28"/>
                <w:szCs w:val="28"/>
                <w:shd w:val="clear" w:color="auto" w:fill="FFFFFF"/>
              </w:rPr>
              <w:t>项目名称</w:t>
            </w:r>
          </w:p>
        </w:tc>
        <w:tc>
          <w:tcPr>
            <w:tcW w:w="1350" w:type="dxa"/>
            <w:vAlign w:val="center"/>
          </w:tcPr>
          <w:p>
            <w:pPr>
              <w:pStyle w:val="6"/>
              <w:keepNext w:val="0"/>
              <w:keepLines w:val="0"/>
              <w:pageBreakBefore w:val="0"/>
              <w:widowControl/>
              <w:kinsoku/>
              <w:wordWrap/>
              <w:overflowPunct/>
              <w:topLinePunct w:val="0"/>
              <w:autoSpaceDE/>
              <w:autoSpaceDN/>
              <w:bidi w:val="0"/>
              <w:adjustRightInd/>
              <w:snapToGrid/>
              <w:spacing w:before="300" w:beforeAutospacing="0" w:after="300" w:afterAutospacing="0" w:line="360" w:lineRule="exact"/>
              <w:jc w:val="center"/>
              <w:textAlignment w:val="auto"/>
              <w:rPr>
                <w:rFonts w:hint="eastAsia" w:ascii="仿宋" w:hAnsi="仿宋" w:eastAsia="仿宋" w:cs="仿宋"/>
                <w:b/>
                <w:bCs/>
                <w:color w:val="000000"/>
                <w:sz w:val="28"/>
                <w:szCs w:val="28"/>
                <w:shd w:val="clear" w:color="auto" w:fill="FFFFFF"/>
              </w:rPr>
            </w:pPr>
            <w:r>
              <w:rPr>
                <w:rFonts w:hint="eastAsia" w:ascii="仿宋" w:hAnsi="仿宋" w:eastAsia="仿宋" w:cs="仿宋"/>
                <w:b/>
                <w:bCs/>
                <w:color w:val="000000"/>
                <w:sz w:val="28"/>
                <w:szCs w:val="28"/>
                <w:shd w:val="clear" w:color="auto" w:fill="FFFFFF"/>
              </w:rPr>
              <w:t>计划完成</w:t>
            </w:r>
          </w:p>
          <w:p>
            <w:pPr>
              <w:pStyle w:val="6"/>
              <w:keepNext w:val="0"/>
              <w:keepLines w:val="0"/>
              <w:pageBreakBefore w:val="0"/>
              <w:widowControl/>
              <w:kinsoku/>
              <w:wordWrap/>
              <w:overflowPunct/>
              <w:topLinePunct w:val="0"/>
              <w:autoSpaceDE/>
              <w:autoSpaceDN/>
              <w:bidi w:val="0"/>
              <w:adjustRightInd/>
              <w:snapToGrid/>
              <w:spacing w:before="300" w:beforeAutospacing="0" w:after="300" w:afterAutospacing="0" w:line="360" w:lineRule="exact"/>
              <w:jc w:val="center"/>
              <w:textAlignment w:val="auto"/>
              <w:rPr>
                <w:rFonts w:ascii="仿宋" w:hAnsi="仿宋" w:eastAsia="仿宋" w:cs="仿宋"/>
                <w:b/>
                <w:bCs/>
                <w:color w:val="000000"/>
                <w:sz w:val="28"/>
                <w:szCs w:val="28"/>
                <w:shd w:val="clear" w:color="auto" w:fill="FFFFFF"/>
              </w:rPr>
            </w:pPr>
            <w:r>
              <w:rPr>
                <w:rFonts w:hint="eastAsia" w:ascii="仿宋" w:hAnsi="仿宋" w:eastAsia="仿宋" w:cs="仿宋"/>
                <w:b/>
                <w:bCs/>
                <w:color w:val="000000"/>
                <w:sz w:val="28"/>
                <w:szCs w:val="28"/>
                <w:shd w:val="clear" w:color="auto" w:fill="FFFFFF"/>
              </w:rPr>
              <w:t>时间</w:t>
            </w:r>
          </w:p>
        </w:tc>
        <w:tc>
          <w:tcPr>
            <w:tcW w:w="6001" w:type="dxa"/>
            <w:vAlign w:val="center"/>
          </w:tcPr>
          <w:p>
            <w:pPr>
              <w:pStyle w:val="6"/>
              <w:widowControl/>
              <w:spacing w:before="300" w:beforeAutospacing="0" w:after="300" w:afterAutospacing="0" w:line="240" w:lineRule="exact"/>
              <w:jc w:val="center"/>
              <w:rPr>
                <w:rFonts w:ascii="仿宋" w:hAnsi="仿宋" w:eastAsia="仿宋" w:cs="仿宋"/>
                <w:b/>
                <w:bCs/>
                <w:color w:val="000000"/>
                <w:sz w:val="28"/>
                <w:szCs w:val="28"/>
                <w:shd w:val="clear" w:color="auto" w:fill="FFFFFF"/>
              </w:rPr>
            </w:pPr>
            <w:r>
              <w:rPr>
                <w:rFonts w:hint="eastAsia" w:ascii="仿宋" w:hAnsi="仿宋" w:eastAsia="仿宋" w:cs="仿宋"/>
                <w:b/>
                <w:bCs/>
                <w:color w:val="000000"/>
                <w:sz w:val="28"/>
                <w:szCs w:val="28"/>
                <w:shd w:val="clear" w:color="auto" w:fill="FFFFFF"/>
              </w:rPr>
              <w:t>主要研究内容</w:t>
            </w:r>
          </w:p>
        </w:tc>
        <w:tc>
          <w:tcPr>
            <w:tcW w:w="2577" w:type="dxa"/>
            <w:vAlign w:val="center"/>
          </w:tcPr>
          <w:p>
            <w:pPr>
              <w:pStyle w:val="6"/>
              <w:widowControl/>
              <w:spacing w:before="300" w:beforeAutospacing="0" w:after="300" w:afterAutospacing="0" w:line="240" w:lineRule="exact"/>
              <w:jc w:val="center"/>
              <w:rPr>
                <w:rFonts w:ascii="仿宋" w:hAnsi="仿宋" w:eastAsia="仿宋" w:cs="仿宋"/>
                <w:b/>
                <w:bCs/>
                <w:color w:val="000000"/>
                <w:sz w:val="28"/>
                <w:szCs w:val="28"/>
                <w:shd w:val="clear" w:color="auto" w:fill="FFFFFF"/>
              </w:rPr>
            </w:pPr>
            <w:r>
              <w:rPr>
                <w:rFonts w:hint="eastAsia" w:ascii="仿宋" w:hAnsi="仿宋" w:eastAsia="仿宋" w:cs="仿宋"/>
                <w:b/>
                <w:bCs/>
                <w:color w:val="000000"/>
                <w:sz w:val="28"/>
                <w:szCs w:val="28"/>
                <w:shd w:val="clear" w:color="auto" w:fill="FFFFFF"/>
              </w:rPr>
              <w:t>牵头单位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6" w:hRule="exact"/>
        </w:trPr>
        <w:tc>
          <w:tcPr>
            <w:tcW w:w="2111" w:type="dxa"/>
            <w:vAlign w:val="center"/>
          </w:tcPr>
          <w:p>
            <w:pPr>
              <w:pStyle w:val="6"/>
              <w:keepNext w:val="0"/>
              <w:keepLines w:val="0"/>
              <w:pageBreakBefore w:val="0"/>
              <w:widowControl/>
              <w:kinsoku/>
              <w:wordWrap/>
              <w:overflowPunct/>
              <w:topLinePunct w:val="0"/>
              <w:bidi w:val="0"/>
              <w:adjustRightInd/>
              <w:snapToGrid/>
              <w:spacing w:before="300" w:beforeAutospacing="0" w:after="300" w:afterAutospacing="0" w:line="500" w:lineRule="exact"/>
              <w:jc w:val="center"/>
              <w:textAlignment w:val="auto"/>
              <w:rPr>
                <w:rFonts w:hint="eastAsia" w:ascii="仿宋" w:hAnsi="仿宋" w:eastAsia="仿宋" w:cs="仿宋"/>
                <w:color w:val="000000"/>
                <w:kern w:val="0"/>
                <w:sz w:val="28"/>
                <w:szCs w:val="28"/>
                <w:shd w:val="clear" w:color="auto" w:fill="FFFFFF"/>
                <w:lang w:val="en-US" w:eastAsia="zh-CN" w:bidi="ar-SA"/>
              </w:rPr>
            </w:pPr>
            <w:r>
              <w:rPr>
                <w:rFonts w:hint="eastAsia" w:ascii="仿宋" w:hAnsi="仿宋" w:eastAsia="仿宋" w:cs="仿宋"/>
                <w:color w:val="000000"/>
                <w:kern w:val="0"/>
                <w:sz w:val="28"/>
                <w:szCs w:val="28"/>
                <w:shd w:val="clear" w:color="auto" w:fill="FFFFFF"/>
                <w:lang w:val="en-US" w:eastAsia="zh-CN" w:bidi="ar-SA"/>
              </w:rPr>
              <w:t>060-T/ISC-23</w:t>
            </w:r>
          </w:p>
        </w:tc>
        <w:tc>
          <w:tcPr>
            <w:tcW w:w="2549" w:type="dxa"/>
            <w:vAlign w:val="center"/>
          </w:tcPr>
          <w:p>
            <w:pPr>
              <w:pStyle w:val="6"/>
              <w:keepNext w:val="0"/>
              <w:keepLines w:val="0"/>
              <w:pageBreakBefore w:val="0"/>
              <w:widowControl/>
              <w:kinsoku/>
              <w:wordWrap/>
              <w:overflowPunct/>
              <w:topLinePunct w:val="0"/>
              <w:bidi w:val="0"/>
              <w:adjustRightInd/>
              <w:snapToGrid/>
              <w:spacing w:before="300" w:beforeAutospacing="0" w:after="300" w:afterAutospacing="0" w:line="500" w:lineRule="exact"/>
              <w:jc w:val="center"/>
              <w:textAlignment w:val="auto"/>
              <w:rPr>
                <w:rFonts w:hint="eastAsia" w:ascii="仿宋" w:hAnsi="仿宋" w:eastAsia="仿宋" w:cs="仿宋"/>
                <w:color w:val="000000"/>
                <w:kern w:val="0"/>
                <w:sz w:val="28"/>
                <w:szCs w:val="28"/>
                <w:shd w:val="clear" w:color="auto" w:fill="FFFFFF"/>
                <w:lang w:val="en-US" w:eastAsia="zh-CN" w:bidi="ar-SA"/>
              </w:rPr>
            </w:pPr>
            <w:r>
              <w:rPr>
                <w:rFonts w:hint="eastAsia" w:ascii="仿宋" w:hAnsi="仿宋" w:eastAsia="仿宋" w:cs="仿宋"/>
                <w:color w:val="000000"/>
                <w:kern w:val="0"/>
                <w:sz w:val="28"/>
                <w:szCs w:val="28"/>
                <w:shd w:val="clear" w:color="auto" w:fill="FFFFFF"/>
                <w:lang w:val="en-US" w:eastAsia="zh-CN" w:bidi="ar-SA"/>
              </w:rPr>
              <w:t>《跨境数据流通和交易风险评估技术通则》</w:t>
            </w:r>
          </w:p>
        </w:tc>
        <w:tc>
          <w:tcPr>
            <w:tcW w:w="1350" w:type="dxa"/>
            <w:vAlign w:val="center"/>
          </w:tcPr>
          <w:p>
            <w:pPr>
              <w:pStyle w:val="6"/>
              <w:keepNext w:val="0"/>
              <w:keepLines w:val="0"/>
              <w:pageBreakBefore w:val="0"/>
              <w:widowControl/>
              <w:kinsoku/>
              <w:wordWrap/>
              <w:overflowPunct/>
              <w:topLinePunct w:val="0"/>
              <w:bidi w:val="0"/>
              <w:adjustRightInd/>
              <w:snapToGrid/>
              <w:spacing w:before="300" w:beforeAutospacing="0" w:after="300" w:afterAutospacing="0" w:line="500" w:lineRule="exact"/>
              <w:jc w:val="center"/>
              <w:textAlignment w:val="auto"/>
              <w:rPr>
                <w:rFonts w:hint="default" w:ascii="仿宋" w:hAnsi="仿宋" w:eastAsia="仿宋" w:cs="仿宋"/>
                <w:color w:val="000000"/>
                <w:kern w:val="0"/>
                <w:sz w:val="28"/>
                <w:szCs w:val="28"/>
                <w:shd w:val="clear" w:color="auto" w:fill="FFFFFF"/>
                <w:lang w:val="en-US" w:eastAsia="zh-CN" w:bidi="ar-SA"/>
              </w:rPr>
            </w:pPr>
            <w:r>
              <w:rPr>
                <w:rFonts w:hint="eastAsia" w:ascii="仿宋" w:hAnsi="仿宋" w:eastAsia="仿宋" w:cs="仿宋"/>
                <w:color w:val="000000"/>
                <w:kern w:val="0"/>
                <w:sz w:val="28"/>
                <w:szCs w:val="28"/>
                <w:shd w:val="clear" w:color="auto" w:fill="FFFFFF"/>
                <w:lang w:val="en-US" w:eastAsia="zh-CN" w:bidi="ar-SA"/>
              </w:rPr>
              <w:t>2023.12</w:t>
            </w:r>
          </w:p>
        </w:tc>
        <w:tc>
          <w:tcPr>
            <w:tcW w:w="6001" w:type="dxa"/>
            <w:vAlign w:val="center"/>
          </w:tcPr>
          <w:p>
            <w:pPr>
              <w:pStyle w:val="10"/>
              <w:keepNext w:val="0"/>
              <w:keepLines w:val="0"/>
              <w:pageBreakBefore w:val="0"/>
              <w:widowControl w:val="0"/>
              <w:kinsoku/>
              <w:wordWrap/>
              <w:overflowPunct/>
              <w:topLinePunct w:val="0"/>
              <w:bidi w:val="0"/>
              <w:adjustRightInd/>
              <w:snapToGrid/>
              <w:spacing w:line="500" w:lineRule="exact"/>
              <w:ind w:left="0" w:leftChars="0" w:firstLine="0" w:firstLineChars="0"/>
              <w:textAlignment w:val="auto"/>
              <w:rPr>
                <w:rFonts w:hint="eastAsia" w:ascii="仿宋" w:hAnsi="仿宋" w:eastAsia="仿宋" w:cs="仿宋"/>
                <w:color w:val="000000"/>
                <w:kern w:val="0"/>
                <w:sz w:val="28"/>
                <w:szCs w:val="28"/>
                <w:shd w:val="clear" w:color="auto" w:fill="FFFFFF"/>
                <w:lang w:val="en-US" w:eastAsia="zh-CN" w:bidi="ar-SA"/>
              </w:rPr>
            </w:pPr>
            <w:r>
              <w:rPr>
                <w:rFonts w:hint="eastAsia" w:ascii="仿宋" w:hAnsi="仿宋" w:eastAsia="仿宋" w:cs="仿宋"/>
                <w:color w:val="000000"/>
                <w:kern w:val="0"/>
                <w:sz w:val="28"/>
                <w:szCs w:val="28"/>
                <w:shd w:val="clear" w:color="auto" w:fill="FFFFFF"/>
                <w:lang w:val="en-US" w:eastAsia="zh-CN" w:bidi="ar-SA"/>
              </w:rPr>
              <w:t>本标准可以用数据处理者规范自身跨境数据交易活动，也可以用于数据处理者的跨境提供活动的评估和认证工作。本标准主要研究内容:收集和分析国内外数据跨境传输法律制度要求，掌握各项制度中对数据跨境传输的详要求；调研和分析我国数据处理者对数据跨境传输方面的实际需求;研究当前常见的数据跨境传输机制、方法和技术要求，特别是对于数据处理者、数据接收者以及数据跨境传输技术要求等的具体要求。在研究上述需求和实际状况的基础上，提出对于个人处理者、信息接收者和信息跨境传输过程的具体要求。</w:t>
            </w:r>
          </w:p>
        </w:tc>
        <w:tc>
          <w:tcPr>
            <w:tcW w:w="2577" w:type="dxa"/>
            <w:vAlign w:val="center"/>
          </w:tcPr>
          <w:p>
            <w:pPr>
              <w:pStyle w:val="6"/>
              <w:keepNext w:val="0"/>
              <w:keepLines w:val="0"/>
              <w:pageBreakBefore w:val="0"/>
              <w:widowControl/>
              <w:kinsoku/>
              <w:wordWrap/>
              <w:overflowPunct/>
              <w:topLinePunct w:val="0"/>
              <w:bidi w:val="0"/>
              <w:adjustRightInd/>
              <w:snapToGrid/>
              <w:spacing w:before="300" w:beforeAutospacing="0" w:after="300" w:afterAutospacing="0" w:line="500" w:lineRule="exact"/>
              <w:jc w:val="center"/>
              <w:textAlignment w:val="auto"/>
              <w:rPr>
                <w:rFonts w:hint="default" w:ascii="仿宋" w:hAnsi="仿宋" w:eastAsia="仿宋" w:cs="仿宋"/>
                <w:color w:val="000000"/>
                <w:kern w:val="0"/>
                <w:sz w:val="28"/>
                <w:szCs w:val="28"/>
                <w:shd w:val="clear" w:color="auto" w:fill="FFFFFF"/>
                <w:lang w:val="en-US" w:eastAsia="zh-CN" w:bidi="ar-SA"/>
              </w:rPr>
            </w:pPr>
            <w:r>
              <w:rPr>
                <w:rFonts w:hint="eastAsia" w:ascii="仿宋" w:hAnsi="仿宋" w:eastAsia="仿宋" w:cs="仿宋"/>
                <w:color w:val="000000"/>
                <w:kern w:val="0"/>
                <w:sz w:val="28"/>
                <w:szCs w:val="28"/>
                <w:shd w:val="clear" w:color="auto" w:fill="FFFFFF"/>
                <w:lang w:val="en-US" w:eastAsia="zh-CN" w:bidi="ar-SA"/>
              </w:rPr>
              <w:t>奇安信科技集团股份有限公司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2" w:hRule="exact"/>
        </w:trPr>
        <w:tc>
          <w:tcPr>
            <w:tcW w:w="2111" w:type="dxa"/>
            <w:vAlign w:val="center"/>
          </w:tcPr>
          <w:p>
            <w:pPr>
              <w:pStyle w:val="6"/>
              <w:keepNext w:val="0"/>
              <w:keepLines w:val="0"/>
              <w:pageBreakBefore w:val="0"/>
              <w:widowControl/>
              <w:kinsoku/>
              <w:wordWrap/>
              <w:overflowPunct/>
              <w:topLinePunct w:val="0"/>
              <w:bidi w:val="0"/>
              <w:adjustRightInd/>
              <w:snapToGrid/>
              <w:spacing w:before="300" w:beforeAutospacing="0" w:after="300" w:afterAutospacing="0" w:line="500" w:lineRule="exact"/>
              <w:jc w:val="center"/>
              <w:textAlignment w:val="auto"/>
              <w:rPr>
                <w:rFonts w:hint="eastAsia" w:ascii="仿宋" w:hAnsi="仿宋" w:eastAsia="仿宋" w:cs="仿宋"/>
                <w:color w:val="000000"/>
                <w:sz w:val="28"/>
                <w:szCs w:val="28"/>
                <w:shd w:val="clear" w:color="auto" w:fill="FFFFFF"/>
                <w:lang w:val="en-US" w:eastAsia="zh-CN"/>
              </w:rPr>
            </w:pPr>
            <w:r>
              <w:rPr>
                <w:rFonts w:hint="eastAsia" w:ascii="仿宋" w:hAnsi="仿宋" w:eastAsia="仿宋" w:cs="仿宋"/>
                <w:color w:val="000000"/>
                <w:sz w:val="28"/>
                <w:szCs w:val="28"/>
                <w:shd w:val="clear" w:color="auto" w:fill="FFFFFF"/>
                <w:lang w:val="en-US" w:eastAsia="zh-CN"/>
              </w:rPr>
              <w:t>061-T/ISC-23</w:t>
            </w:r>
          </w:p>
        </w:tc>
        <w:tc>
          <w:tcPr>
            <w:tcW w:w="2549" w:type="dxa"/>
            <w:vAlign w:val="center"/>
          </w:tcPr>
          <w:p>
            <w:pPr>
              <w:pStyle w:val="10"/>
              <w:keepNext w:val="0"/>
              <w:keepLines w:val="0"/>
              <w:pageBreakBefore w:val="0"/>
              <w:widowControl w:val="0"/>
              <w:kinsoku/>
              <w:wordWrap/>
              <w:overflowPunct/>
              <w:topLinePunct w:val="0"/>
              <w:bidi w:val="0"/>
              <w:adjustRightInd/>
              <w:snapToGrid/>
              <w:spacing w:line="500" w:lineRule="exact"/>
              <w:ind w:left="0" w:leftChars="0" w:firstLine="0" w:firstLineChars="0"/>
              <w:jc w:val="center"/>
              <w:textAlignment w:val="auto"/>
              <w:rPr>
                <w:rFonts w:hint="eastAsia" w:ascii="仿宋" w:hAnsi="仿宋" w:eastAsia="仿宋" w:cs="仿宋"/>
                <w:b w:val="0"/>
                <w:bCs w:val="0"/>
                <w:color w:val="000000"/>
                <w:kern w:val="0"/>
                <w:sz w:val="28"/>
                <w:szCs w:val="28"/>
                <w:shd w:val="clear" w:color="auto" w:fill="FFFFFF"/>
                <w:lang w:val="en-US" w:eastAsia="zh-CN" w:bidi="ar-SA"/>
              </w:rPr>
            </w:pPr>
            <w:r>
              <w:rPr>
                <w:rFonts w:hint="eastAsia" w:ascii="仿宋" w:hAnsi="仿宋" w:eastAsia="仿宋" w:cs="仿宋"/>
                <w:b w:val="0"/>
                <w:bCs w:val="0"/>
                <w:color w:val="000000"/>
                <w:kern w:val="0"/>
                <w:sz w:val="28"/>
                <w:szCs w:val="28"/>
                <w:shd w:val="clear" w:color="auto" w:fill="FFFFFF"/>
                <w:lang w:val="en-US" w:eastAsia="zh-CN" w:bidi="ar-SA"/>
              </w:rPr>
              <w:t>《数据流通备份审查技术通则》</w:t>
            </w:r>
          </w:p>
        </w:tc>
        <w:tc>
          <w:tcPr>
            <w:tcW w:w="1350" w:type="dxa"/>
            <w:vAlign w:val="center"/>
          </w:tcPr>
          <w:p>
            <w:pPr>
              <w:pStyle w:val="10"/>
              <w:keepNext w:val="0"/>
              <w:keepLines w:val="0"/>
              <w:pageBreakBefore w:val="0"/>
              <w:widowControl w:val="0"/>
              <w:kinsoku/>
              <w:wordWrap/>
              <w:overflowPunct/>
              <w:topLinePunct w:val="0"/>
              <w:bidi w:val="0"/>
              <w:adjustRightInd/>
              <w:snapToGrid/>
              <w:spacing w:line="500" w:lineRule="exact"/>
              <w:ind w:left="0" w:leftChars="0" w:firstLine="0" w:firstLineChars="0"/>
              <w:jc w:val="center"/>
              <w:textAlignment w:val="auto"/>
              <w:rPr>
                <w:rFonts w:hint="eastAsia" w:ascii="仿宋" w:hAnsi="仿宋" w:eastAsia="仿宋" w:cs="仿宋"/>
                <w:b w:val="0"/>
                <w:bCs w:val="0"/>
                <w:color w:val="000000"/>
                <w:kern w:val="0"/>
                <w:sz w:val="28"/>
                <w:szCs w:val="28"/>
                <w:shd w:val="clear" w:color="auto" w:fill="FFFFFF"/>
                <w:lang w:val="en-US" w:eastAsia="zh-CN" w:bidi="ar-SA"/>
              </w:rPr>
            </w:pPr>
            <w:r>
              <w:rPr>
                <w:rFonts w:hint="eastAsia" w:ascii="仿宋" w:hAnsi="仿宋" w:eastAsia="仿宋" w:cs="仿宋"/>
                <w:b w:val="0"/>
                <w:bCs w:val="0"/>
                <w:color w:val="000000"/>
                <w:kern w:val="0"/>
                <w:sz w:val="28"/>
                <w:szCs w:val="28"/>
                <w:shd w:val="clear" w:color="auto" w:fill="FFFFFF"/>
                <w:lang w:val="en-US" w:eastAsia="zh-CN" w:bidi="ar-SA"/>
              </w:rPr>
              <w:t>2023.12</w:t>
            </w:r>
          </w:p>
        </w:tc>
        <w:tc>
          <w:tcPr>
            <w:tcW w:w="6001" w:type="dxa"/>
            <w:vAlign w:val="center"/>
          </w:tcPr>
          <w:p>
            <w:pPr>
              <w:pStyle w:val="10"/>
              <w:keepNext w:val="0"/>
              <w:keepLines w:val="0"/>
              <w:pageBreakBefore w:val="0"/>
              <w:widowControl w:val="0"/>
              <w:kinsoku/>
              <w:wordWrap/>
              <w:overflowPunct/>
              <w:topLinePunct w:val="0"/>
              <w:bidi w:val="0"/>
              <w:adjustRightInd/>
              <w:snapToGrid/>
              <w:spacing w:line="500" w:lineRule="exact"/>
              <w:ind w:left="0" w:leftChars="0" w:firstLine="0" w:firstLineChars="0"/>
              <w:textAlignment w:val="auto"/>
              <w:rPr>
                <w:rFonts w:hint="eastAsia" w:ascii="仿宋" w:hAnsi="仿宋" w:eastAsia="仿宋" w:cs="仿宋"/>
                <w:b w:val="0"/>
                <w:bCs w:val="0"/>
                <w:color w:val="000000"/>
                <w:kern w:val="0"/>
                <w:sz w:val="28"/>
                <w:szCs w:val="28"/>
                <w:shd w:val="clear" w:color="auto" w:fill="FFFFFF"/>
                <w:lang w:val="en-US" w:eastAsia="zh-CN" w:bidi="ar-SA"/>
              </w:rPr>
            </w:pPr>
            <w:r>
              <w:rPr>
                <w:rFonts w:hint="eastAsia" w:ascii="仿宋" w:hAnsi="仿宋" w:eastAsia="仿宋" w:cs="仿宋"/>
                <w:b w:val="0"/>
                <w:bCs w:val="0"/>
                <w:color w:val="000000"/>
                <w:kern w:val="0"/>
                <w:sz w:val="28"/>
                <w:szCs w:val="28"/>
                <w:shd w:val="clear" w:color="auto" w:fill="FFFFFF"/>
                <w:lang w:val="en-US" w:eastAsia="zh-CN" w:bidi="ar-SA"/>
              </w:rPr>
              <w:t>本标准的适用于多方数据交易实施过程中的数据流通备份审查系统/平台/工具的设计、开发、运行和维护。主要内容如下:数据备份管理要求、</w:t>
            </w:r>
          </w:p>
          <w:p>
            <w:pPr>
              <w:pStyle w:val="10"/>
              <w:keepNext w:val="0"/>
              <w:keepLines w:val="0"/>
              <w:pageBreakBefore w:val="0"/>
              <w:widowControl w:val="0"/>
              <w:kinsoku/>
              <w:wordWrap/>
              <w:overflowPunct/>
              <w:topLinePunct w:val="0"/>
              <w:bidi w:val="0"/>
              <w:adjustRightInd/>
              <w:snapToGrid/>
              <w:spacing w:line="500" w:lineRule="exact"/>
              <w:ind w:left="0" w:leftChars="0" w:firstLine="0" w:firstLineChars="0"/>
              <w:textAlignment w:val="auto"/>
              <w:rPr>
                <w:rFonts w:hint="eastAsia" w:ascii="仿宋" w:hAnsi="仿宋" w:eastAsia="仿宋" w:cs="仿宋"/>
                <w:b w:val="0"/>
                <w:bCs w:val="0"/>
                <w:color w:val="000000"/>
                <w:kern w:val="0"/>
                <w:sz w:val="28"/>
                <w:szCs w:val="28"/>
                <w:shd w:val="clear" w:color="auto" w:fill="FFFFFF"/>
                <w:lang w:val="en-US" w:eastAsia="zh-CN" w:bidi="ar-SA"/>
              </w:rPr>
            </w:pPr>
            <w:r>
              <w:rPr>
                <w:rFonts w:hint="eastAsia" w:ascii="仿宋" w:hAnsi="仿宋" w:eastAsia="仿宋" w:cs="仿宋"/>
                <w:b w:val="0"/>
                <w:bCs w:val="0"/>
                <w:color w:val="000000"/>
                <w:kern w:val="0"/>
                <w:sz w:val="28"/>
                <w:szCs w:val="28"/>
                <w:shd w:val="clear" w:color="auto" w:fill="FFFFFF"/>
                <w:lang w:val="en-US" w:eastAsia="zh-CN" w:bidi="ar-SA"/>
              </w:rPr>
              <w:t>数据质量审查要求、数据隐私审查要求、基于多方安全计算的数据流通备份技术要求、基于区块链算的数据流通备份技术要求、基于联邦学习的数据流通备份技术要求。</w:t>
            </w:r>
          </w:p>
        </w:tc>
        <w:tc>
          <w:tcPr>
            <w:tcW w:w="2577" w:type="dxa"/>
            <w:vAlign w:val="center"/>
          </w:tcPr>
          <w:p>
            <w:pPr>
              <w:pStyle w:val="10"/>
              <w:keepNext w:val="0"/>
              <w:keepLines w:val="0"/>
              <w:pageBreakBefore w:val="0"/>
              <w:widowControl w:val="0"/>
              <w:kinsoku/>
              <w:wordWrap/>
              <w:overflowPunct/>
              <w:topLinePunct w:val="0"/>
              <w:bidi w:val="0"/>
              <w:adjustRightInd/>
              <w:snapToGrid/>
              <w:spacing w:line="500" w:lineRule="exact"/>
              <w:ind w:left="0" w:leftChars="0" w:firstLine="0" w:firstLineChars="0"/>
              <w:jc w:val="center"/>
              <w:textAlignment w:val="auto"/>
              <w:rPr>
                <w:rFonts w:hint="eastAsia" w:ascii="仿宋" w:hAnsi="仿宋" w:eastAsia="仿宋" w:cs="仿宋"/>
                <w:b w:val="0"/>
                <w:bCs w:val="0"/>
                <w:color w:val="000000"/>
                <w:kern w:val="0"/>
                <w:sz w:val="28"/>
                <w:szCs w:val="28"/>
                <w:shd w:val="clear" w:color="auto" w:fill="FFFFFF"/>
                <w:lang w:val="en-US" w:eastAsia="zh-CN" w:bidi="ar-SA"/>
              </w:rPr>
            </w:pPr>
            <w:r>
              <w:rPr>
                <w:rFonts w:hint="eastAsia" w:ascii="仿宋" w:hAnsi="仿宋" w:eastAsia="仿宋" w:cs="仿宋"/>
                <w:b w:val="0"/>
                <w:bCs w:val="0"/>
                <w:color w:val="000000"/>
                <w:kern w:val="0"/>
                <w:sz w:val="28"/>
                <w:szCs w:val="28"/>
                <w:shd w:val="clear" w:color="auto" w:fill="FFFFFF"/>
                <w:lang w:val="en-US" w:eastAsia="zh-CN" w:bidi="ar-SA"/>
              </w:rPr>
              <w:t>中国工业互联网研究院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3" w:hRule="exact"/>
        </w:trPr>
        <w:tc>
          <w:tcPr>
            <w:tcW w:w="2111" w:type="dxa"/>
            <w:vAlign w:val="center"/>
          </w:tcPr>
          <w:p>
            <w:pPr>
              <w:pStyle w:val="6"/>
              <w:keepNext w:val="0"/>
              <w:keepLines w:val="0"/>
              <w:pageBreakBefore w:val="0"/>
              <w:widowControl/>
              <w:kinsoku/>
              <w:wordWrap/>
              <w:overflowPunct/>
              <w:topLinePunct w:val="0"/>
              <w:bidi w:val="0"/>
              <w:adjustRightInd/>
              <w:snapToGrid/>
              <w:spacing w:before="300" w:beforeAutospacing="0" w:after="300" w:afterAutospacing="0" w:line="500" w:lineRule="exact"/>
              <w:jc w:val="center"/>
              <w:textAlignment w:val="auto"/>
              <w:rPr>
                <w:rFonts w:hint="eastAsia" w:ascii="仿宋" w:hAnsi="仿宋" w:eastAsia="仿宋" w:cs="仿宋"/>
                <w:color w:val="000000"/>
                <w:sz w:val="28"/>
                <w:szCs w:val="28"/>
                <w:shd w:val="clear" w:color="auto" w:fill="FFFFFF"/>
                <w:lang w:val="en-US" w:eastAsia="zh-CN"/>
              </w:rPr>
            </w:pPr>
            <w:r>
              <w:rPr>
                <w:rFonts w:hint="eastAsia" w:ascii="仿宋" w:hAnsi="仿宋" w:eastAsia="仿宋" w:cs="仿宋"/>
                <w:color w:val="000000"/>
                <w:sz w:val="28"/>
                <w:szCs w:val="28"/>
                <w:shd w:val="clear" w:color="auto" w:fill="FFFFFF"/>
                <w:lang w:val="en-US" w:eastAsia="zh-CN"/>
              </w:rPr>
              <w:t>062-T/ISC-23</w:t>
            </w:r>
          </w:p>
        </w:tc>
        <w:tc>
          <w:tcPr>
            <w:tcW w:w="2549" w:type="dxa"/>
            <w:vAlign w:val="center"/>
          </w:tcPr>
          <w:p>
            <w:pPr>
              <w:pStyle w:val="10"/>
              <w:keepNext w:val="0"/>
              <w:keepLines w:val="0"/>
              <w:pageBreakBefore w:val="0"/>
              <w:widowControl w:val="0"/>
              <w:kinsoku/>
              <w:wordWrap/>
              <w:overflowPunct/>
              <w:topLinePunct w:val="0"/>
              <w:bidi w:val="0"/>
              <w:adjustRightInd/>
              <w:snapToGrid/>
              <w:spacing w:line="500" w:lineRule="exact"/>
              <w:ind w:left="0" w:leftChars="0" w:firstLine="0" w:firstLineChars="0"/>
              <w:jc w:val="center"/>
              <w:textAlignment w:val="auto"/>
              <w:rPr>
                <w:rFonts w:hint="eastAsia" w:ascii="仿宋" w:hAnsi="仿宋" w:eastAsia="仿宋" w:cs="仿宋"/>
                <w:b w:val="0"/>
                <w:bCs w:val="0"/>
                <w:color w:val="000000"/>
                <w:kern w:val="0"/>
                <w:sz w:val="28"/>
                <w:szCs w:val="28"/>
                <w:shd w:val="clear" w:color="auto" w:fill="FFFFFF"/>
                <w:lang w:val="en-US" w:eastAsia="zh-CN" w:bidi="ar-SA"/>
              </w:rPr>
            </w:pPr>
            <w:r>
              <w:rPr>
                <w:rFonts w:hint="eastAsia" w:ascii="仿宋" w:hAnsi="仿宋" w:eastAsia="仿宋" w:cs="仿宋"/>
                <w:b w:val="0"/>
                <w:bCs w:val="0"/>
                <w:color w:val="000000"/>
                <w:kern w:val="0"/>
                <w:sz w:val="28"/>
                <w:szCs w:val="28"/>
                <w:shd w:val="clear" w:color="auto" w:fill="FFFFFF"/>
                <w:lang w:val="en-US" w:eastAsia="zh-CN" w:bidi="ar-SA"/>
              </w:rPr>
              <w:t>《数据确权风险控制通则》</w:t>
            </w:r>
          </w:p>
        </w:tc>
        <w:tc>
          <w:tcPr>
            <w:tcW w:w="1350" w:type="dxa"/>
            <w:vAlign w:val="center"/>
          </w:tcPr>
          <w:p>
            <w:pPr>
              <w:pStyle w:val="10"/>
              <w:keepNext w:val="0"/>
              <w:keepLines w:val="0"/>
              <w:pageBreakBefore w:val="0"/>
              <w:widowControl w:val="0"/>
              <w:kinsoku/>
              <w:wordWrap/>
              <w:overflowPunct/>
              <w:topLinePunct w:val="0"/>
              <w:bidi w:val="0"/>
              <w:adjustRightInd/>
              <w:snapToGrid/>
              <w:spacing w:line="500" w:lineRule="exact"/>
              <w:ind w:left="0" w:leftChars="0" w:firstLine="0" w:firstLineChars="0"/>
              <w:jc w:val="center"/>
              <w:textAlignment w:val="auto"/>
              <w:rPr>
                <w:rFonts w:hint="eastAsia" w:ascii="仿宋" w:hAnsi="仿宋" w:eastAsia="仿宋" w:cs="仿宋"/>
                <w:b w:val="0"/>
                <w:bCs w:val="0"/>
                <w:color w:val="000000"/>
                <w:kern w:val="0"/>
                <w:sz w:val="28"/>
                <w:szCs w:val="28"/>
                <w:shd w:val="clear" w:color="auto" w:fill="FFFFFF"/>
                <w:lang w:val="en-US" w:eastAsia="zh-CN" w:bidi="ar-SA"/>
              </w:rPr>
            </w:pPr>
            <w:r>
              <w:rPr>
                <w:rFonts w:hint="eastAsia" w:ascii="仿宋" w:hAnsi="仿宋" w:eastAsia="仿宋" w:cs="仿宋"/>
                <w:b w:val="0"/>
                <w:bCs w:val="0"/>
                <w:color w:val="000000"/>
                <w:kern w:val="0"/>
                <w:sz w:val="28"/>
                <w:szCs w:val="28"/>
                <w:shd w:val="clear" w:color="auto" w:fill="FFFFFF"/>
                <w:lang w:val="en-US" w:eastAsia="zh-CN" w:bidi="ar-SA"/>
              </w:rPr>
              <w:t>2023.12</w:t>
            </w:r>
          </w:p>
        </w:tc>
        <w:tc>
          <w:tcPr>
            <w:tcW w:w="6001" w:type="dxa"/>
            <w:vAlign w:val="center"/>
          </w:tcPr>
          <w:p>
            <w:pPr>
              <w:pStyle w:val="10"/>
              <w:keepNext w:val="0"/>
              <w:keepLines w:val="0"/>
              <w:pageBreakBefore w:val="0"/>
              <w:widowControl w:val="0"/>
              <w:kinsoku/>
              <w:wordWrap/>
              <w:overflowPunct/>
              <w:topLinePunct w:val="0"/>
              <w:bidi w:val="0"/>
              <w:adjustRightInd/>
              <w:snapToGrid/>
              <w:spacing w:line="500" w:lineRule="exact"/>
              <w:ind w:left="0" w:leftChars="0" w:firstLine="0" w:firstLineChars="0"/>
              <w:textAlignment w:val="auto"/>
              <w:rPr>
                <w:rFonts w:hint="eastAsia" w:ascii="仿宋" w:hAnsi="仿宋" w:eastAsia="仿宋" w:cs="仿宋"/>
                <w:b w:val="0"/>
                <w:bCs w:val="0"/>
                <w:color w:val="000000"/>
                <w:kern w:val="0"/>
                <w:sz w:val="28"/>
                <w:szCs w:val="28"/>
                <w:shd w:val="clear" w:color="auto" w:fill="FFFFFF"/>
                <w:lang w:val="en-US" w:eastAsia="zh-CN" w:bidi="ar-SA"/>
              </w:rPr>
            </w:pPr>
            <w:r>
              <w:rPr>
                <w:rFonts w:hint="eastAsia" w:ascii="仿宋" w:hAnsi="仿宋" w:eastAsia="仿宋" w:cs="仿宋"/>
                <w:b w:val="0"/>
                <w:bCs w:val="0"/>
                <w:color w:val="000000"/>
                <w:kern w:val="0"/>
                <w:sz w:val="28"/>
                <w:szCs w:val="28"/>
                <w:shd w:val="clear" w:color="auto" w:fill="FFFFFF"/>
                <w:lang w:val="en-US" w:eastAsia="zh-CN" w:bidi="ar-SA"/>
              </w:rPr>
              <w:t>本标准将适用于企业内部处理个人数据和非个人数据的确权安全保障，规范企业确权过程，保护个人、数据合作商的数据权属不受侵犯。同时也适用于数据交易过程中的确权安全，保护数据交易双方和利益相关方的权属得到保护。</w:t>
            </w:r>
          </w:p>
        </w:tc>
        <w:tc>
          <w:tcPr>
            <w:tcW w:w="2577" w:type="dxa"/>
            <w:vAlign w:val="center"/>
          </w:tcPr>
          <w:p>
            <w:pPr>
              <w:pStyle w:val="10"/>
              <w:keepNext w:val="0"/>
              <w:keepLines w:val="0"/>
              <w:pageBreakBefore w:val="0"/>
              <w:widowControl w:val="0"/>
              <w:kinsoku/>
              <w:wordWrap/>
              <w:overflowPunct/>
              <w:topLinePunct w:val="0"/>
              <w:bidi w:val="0"/>
              <w:adjustRightInd/>
              <w:snapToGrid/>
              <w:spacing w:line="500" w:lineRule="exact"/>
              <w:ind w:left="0" w:leftChars="0" w:firstLine="0" w:firstLineChars="0"/>
              <w:jc w:val="center"/>
              <w:textAlignment w:val="auto"/>
              <w:rPr>
                <w:rFonts w:hint="default" w:ascii="仿宋" w:hAnsi="仿宋" w:eastAsia="仿宋" w:cs="仿宋"/>
                <w:b w:val="0"/>
                <w:bCs w:val="0"/>
                <w:color w:val="000000"/>
                <w:kern w:val="0"/>
                <w:sz w:val="28"/>
                <w:szCs w:val="28"/>
                <w:shd w:val="clear" w:color="auto" w:fill="FFFFFF"/>
                <w:lang w:val="en-US" w:eastAsia="zh-CN" w:bidi="ar-SA"/>
              </w:rPr>
            </w:pPr>
            <w:r>
              <w:rPr>
                <w:rFonts w:hint="eastAsia" w:ascii="仿宋" w:hAnsi="仿宋" w:eastAsia="仿宋" w:cs="仿宋"/>
                <w:b w:val="0"/>
                <w:bCs w:val="0"/>
                <w:color w:val="000000"/>
                <w:kern w:val="0"/>
                <w:sz w:val="28"/>
                <w:szCs w:val="28"/>
                <w:shd w:val="clear" w:color="auto" w:fill="FFFFFF"/>
                <w:lang w:val="en-US" w:eastAsia="zh-CN" w:bidi="ar-SA"/>
              </w:rPr>
              <w:t>上海邮电设计咨询研究院有限公司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3" w:hRule="exact"/>
        </w:trPr>
        <w:tc>
          <w:tcPr>
            <w:tcW w:w="2111" w:type="dxa"/>
            <w:vAlign w:val="center"/>
          </w:tcPr>
          <w:p>
            <w:pPr>
              <w:pStyle w:val="10"/>
              <w:keepNext w:val="0"/>
              <w:keepLines w:val="0"/>
              <w:pageBreakBefore w:val="0"/>
              <w:widowControl w:val="0"/>
              <w:kinsoku/>
              <w:wordWrap/>
              <w:overflowPunct/>
              <w:topLinePunct w:val="0"/>
              <w:bidi w:val="0"/>
              <w:adjustRightInd/>
              <w:snapToGrid/>
              <w:spacing w:line="500" w:lineRule="exact"/>
              <w:ind w:left="0" w:leftChars="0" w:firstLine="0" w:firstLineChars="0"/>
              <w:jc w:val="center"/>
              <w:textAlignment w:val="auto"/>
              <w:rPr>
                <w:rFonts w:hint="eastAsia" w:ascii="仿宋" w:hAnsi="仿宋" w:eastAsia="仿宋" w:cs="仿宋"/>
                <w:b w:val="0"/>
                <w:bCs w:val="0"/>
                <w:color w:val="000000"/>
                <w:kern w:val="0"/>
                <w:sz w:val="28"/>
                <w:szCs w:val="28"/>
                <w:shd w:val="clear" w:color="auto" w:fill="FFFFFF"/>
                <w:lang w:val="en-US" w:eastAsia="zh-CN" w:bidi="ar-SA"/>
              </w:rPr>
            </w:pPr>
            <w:r>
              <w:rPr>
                <w:rFonts w:hint="eastAsia" w:ascii="仿宋" w:hAnsi="仿宋" w:eastAsia="仿宋" w:cs="仿宋"/>
                <w:b w:val="0"/>
                <w:bCs w:val="0"/>
                <w:color w:val="000000"/>
                <w:kern w:val="0"/>
                <w:sz w:val="28"/>
                <w:szCs w:val="28"/>
                <w:shd w:val="clear" w:color="auto" w:fill="FFFFFF"/>
                <w:lang w:val="en-US" w:eastAsia="zh-CN" w:bidi="ar-SA"/>
              </w:rPr>
              <w:t>063-T/ISC-23</w:t>
            </w:r>
          </w:p>
        </w:tc>
        <w:tc>
          <w:tcPr>
            <w:tcW w:w="2549" w:type="dxa"/>
            <w:vAlign w:val="center"/>
          </w:tcPr>
          <w:p>
            <w:pPr>
              <w:pStyle w:val="10"/>
              <w:keepNext w:val="0"/>
              <w:keepLines w:val="0"/>
              <w:pageBreakBefore w:val="0"/>
              <w:widowControl w:val="0"/>
              <w:kinsoku/>
              <w:wordWrap/>
              <w:overflowPunct/>
              <w:topLinePunct w:val="0"/>
              <w:bidi w:val="0"/>
              <w:adjustRightInd/>
              <w:snapToGrid/>
              <w:spacing w:line="500" w:lineRule="exact"/>
              <w:ind w:left="0" w:leftChars="0" w:firstLine="0" w:firstLineChars="0"/>
              <w:jc w:val="center"/>
              <w:textAlignment w:val="auto"/>
              <w:rPr>
                <w:rFonts w:hint="eastAsia" w:ascii="仿宋" w:hAnsi="仿宋" w:eastAsia="仿宋" w:cs="仿宋"/>
                <w:b w:val="0"/>
                <w:bCs w:val="0"/>
                <w:color w:val="000000"/>
                <w:kern w:val="0"/>
                <w:sz w:val="28"/>
                <w:szCs w:val="28"/>
                <w:shd w:val="clear" w:color="auto" w:fill="FFFFFF"/>
                <w:lang w:val="en-US" w:eastAsia="zh-CN" w:bidi="ar-SA"/>
              </w:rPr>
            </w:pPr>
            <w:r>
              <w:rPr>
                <w:rFonts w:hint="eastAsia" w:ascii="仿宋" w:hAnsi="仿宋" w:eastAsia="仿宋" w:cs="仿宋"/>
                <w:b w:val="0"/>
                <w:bCs w:val="0"/>
                <w:color w:val="000000"/>
                <w:kern w:val="0"/>
                <w:sz w:val="28"/>
                <w:szCs w:val="28"/>
                <w:shd w:val="clear" w:color="auto" w:fill="FFFFFF"/>
                <w:lang w:val="en-US" w:eastAsia="zh-CN" w:bidi="ar-SA"/>
              </w:rPr>
              <w:t>《教育城域网SDN建设标准》</w:t>
            </w:r>
          </w:p>
        </w:tc>
        <w:tc>
          <w:tcPr>
            <w:tcW w:w="1350" w:type="dxa"/>
            <w:vAlign w:val="center"/>
          </w:tcPr>
          <w:p>
            <w:pPr>
              <w:pStyle w:val="10"/>
              <w:keepNext w:val="0"/>
              <w:keepLines w:val="0"/>
              <w:pageBreakBefore w:val="0"/>
              <w:widowControl w:val="0"/>
              <w:kinsoku/>
              <w:wordWrap/>
              <w:overflowPunct/>
              <w:topLinePunct w:val="0"/>
              <w:bidi w:val="0"/>
              <w:adjustRightInd/>
              <w:snapToGrid/>
              <w:spacing w:line="500" w:lineRule="exact"/>
              <w:ind w:left="0" w:leftChars="0" w:firstLine="0" w:firstLineChars="0"/>
              <w:jc w:val="center"/>
              <w:textAlignment w:val="auto"/>
              <w:rPr>
                <w:rFonts w:hint="eastAsia" w:ascii="仿宋" w:hAnsi="仿宋" w:eastAsia="仿宋" w:cs="仿宋"/>
                <w:b w:val="0"/>
                <w:bCs w:val="0"/>
                <w:color w:val="000000"/>
                <w:kern w:val="0"/>
                <w:sz w:val="28"/>
                <w:szCs w:val="28"/>
                <w:shd w:val="clear" w:color="auto" w:fill="FFFFFF"/>
                <w:lang w:val="en-US" w:eastAsia="zh-CN" w:bidi="ar-SA"/>
              </w:rPr>
            </w:pPr>
            <w:r>
              <w:rPr>
                <w:rFonts w:hint="eastAsia" w:ascii="仿宋" w:hAnsi="仿宋" w:eastAsia="仿宋" w:cs="仿宋"/>
                <w:b w:val="0"/>
                <w:bCs w:val="0"/>
                <w:color w:val="000000"/>
                <w:kern w:val="0"/>
                <w:sz w:val="28"/>
                <w:szCs w:val="28"/>
                <w:shd w:val="clear" w:color="auto" w:fill="FFFFFF"/>
                <w:lang w:val="en-US" w:eastAsia="zh-CN" w:bidi="ar-SA"/>
              </w:rPr>
              <w:t>2023.12</w:t>
            </w:r>
          </w:p>
        </w:tc>
        <w:tc>
          <w:tcPr>
            <w:tcW w:w="6001" w:type="dxa"/>
            <w:vAlign w:val="center"/>
          </w:tcPr>
          <w:p>
            <w:pPr>
              <w:pStyle w:val="10"/>
              <w:keepNext w:val="0"/>
              <w:keepLines w:val="0"/>
              <w:pageBreakBefore w:val="0"/>
              <w:widowControl w:val="0"/>
              <w:kinsoku/>
              <w:wordWrap/>
              <w:overflowPunct/>
              <w:topLinePunct w:val="0"/>
              <w:bidi w:val="0"/>
              <w:adjustRightInd/>
              <w:snapToGrid/>
              <w:spacing w:line="500" w:lineRule="exact"/>
              <w:ind w:left="0" w:leftChars="0" w:firstLine="0" w:firstLineChars="0"/>
              <w:jc w:val="left"/>
              <w:textAlignment w:val="auto"/>
              <w:rPr>
                <w:rFonts w:hint="eastAsia" w:ascii="仿宋" w:hAnsi="仿宋" w:eastAsia="仿宋" w:cs="仿宋"/>
                <w:b w:val="0"/>
                <w:bCs w:val="0"/>
                <w:color w:val="000000"/>
                <w:kern w:val="0"/>
                <w:sz w:val="28"/>
                <w:szCs w:val="28"/>
                <w:shd w:val="clear" w:color="auto" w:fill="FFFFFF"/>
                <w:lang w:val="en-US" w:eastAsia="zh-CN" w:bidi="ar-SA"/>
              </w:rPr>
            </w:pPr>
            <w:r>
              <w:rPr>
                <w:rFonts w:hint="eastAsia" w:ascii="仿宋" w:hAnsi="仿宋" w:eastAsia="仿宋" w:cs="仿宋"/>
                <w:b w:val="0"/>
                <w:bCs w:val="0"/>
                <w:color w:val="000000"/>
                <w:kern w:val="0"/>
                <w:sz w:val="28"/>
                <w:szCs w:val="28"/>
                <w:shd w:val="clear" w:color="auto" w:fill="FFFFFF"/>
                <w:lang w:val="en-US" w:eastAsia="zh-CN" w:bidi="ar-SA"/>
              </w:rPr>
              <w:t>本标准适用于教育城域网的统一资源管理。本标准技术内容：教育城域网包括有线部分和无线部分，有线部分由接入，汇聚，核心三层设备组成，搭配城域网SDN控制器。无线部分由无线AC、无线AP组成。</w:t>
            </w:r>
          </w:p>
        </w:tc>
        <w:tc>
          <w:tcPr>
            <w:tcW w:w="2577" w:type="dxa"/>
            <w:vAlign w:val="center"/>
          </w:tcPr>
          <w:p>
            <w:pPr>
              <w:pStyle w:val="10"/>
              <w:keepNext w:val="0"/>
              <w:keepLines w:val="0"/>
              <w:pageBreakBefore w:val="0"/>
              <w:widowControl w:val="0"/>
              <w:kinsoku/>
              <w:wordWrap/>
              <w:overflowPunct/>
              <w:topLinePunct w:val="0"/>
              <w:bidi w:val="0"/>
              <w:adjustRightInd/>
              <w:snapToGrid/>
              <w:spacing w:line="500" w:lineRule="exact"/>
              <w:ind w:left="0" w:leftChars="0" w:firstLine="0" w:firstLineChars="0"/>
              <w:jc w:val="center"/>
              <w:textAlignment w:val="auto"/>
              <w:rPr>
                <w:rFonts w:hint="eastAsia" w:ascii="仿宋" w:hAnsi="仿宋" w:eastAsia="仿宋" w:cs="仿宋"/>
                <w:b w:val="0"/>
                <w:bCs w:val="0"/>
                <w:color w:val="000000"/>
                <w:kern w:val="0"/>
                <w:sz w:val="28"/>
                <w:szCs w:val="28"/>
                <w:shd w:val="clear" w:color="auto" w:fill="FFFFFF"/>
                <w:lang w:val="en-US" w:eastAsia="zh-CN" w:bidi="ar-SA"/>
              </w:rPr>
            </w:pPr>
            <w:r>
              <w:rPr>
                <w:rFonts w:hint="eastAsia" w:ascii="仿宋" w:hAnsi="仿宋" w:eastAsia="仿宋" w:cs="仿宋"/>
                <w:b w:val="0"/>
                <w:bCs w:val="0"/>
                <w:color w:val="000000"/>
                <w:kern w:val="0"/>
                <w:sz w:val="28"/>
                <w:szCs w:val="28"/>
                <w:shd w:val="clear" w:color="auto" w:fill="FFFFFF"/>
                <w:lang w:val="en-US" w:eastAsia="zh-CN" w:bidi="ar-SA"/>
              </w:rPr>
              <w:t>苏州市电化教育馆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9" w:hRule="exact"/>
        </w:trPr>
        <w:tc>
          <w:tcPr>
            <w:tcW w:w="2111" w:type="dxa"/>
            <w:vAlign w:val="center"/>
          </w:tcPr>
          <w:p>
            <w:pPr>
              <w:pStyle w:val="10"/>
              <w:keepNext w:val="0"/>
              <w:keepLines w:val="0"/>
              <w:pageBreakBefore w:val="0"/>
              <w:widowControl w:val="0"/>
              <w:kinsoku/>
              <w:wordWrap/>
              <w:overflowPunct/>
              <w:topLinePunct w:val="0"/>
              <w:bidi w:val="0"/>
              <w:adjustRightInd/>
              <w:snapToGrid/>
              <w:spacing w:line="500" w:lineRule="exact"/>
              <w:ind w:left="0" w:leftChars="0" w:firstLine="0" w:firstLineChars="0"/>
              <w:jc w:val="center"/>
              <w:textAlignment w:val="auto"/>
              <w:rPr>
                <w:rFonts w:hint="eastAsia" w:ascii="仿宋" w:hAnsi="仿宋" w:eastAsia="仿宋" w:cs="仿宋"/>
                <w:b w:val="0"/>
                <w:bCs w:val="0"/>
                <w:color w:val="000000"/>
                <w:kern w:val="0"/>
                <w:sz w:val="28"/>
                <w:szCs w:val="28"/>
                <w:shd w:val="clear" w:color="auto" w:fill="FFFFFF"/>
                <w:lang w:val="en-US" w:eastAsia="zh-CN" w:bidi="ar-SA"/>
              </w:rPr>
            </w:pPr>
            <w:r>
              <w:rPr>
                <w:rFonts w:hint="eastAsia" w:ascii="仿宋" w:hAnsi="仿宋" w:eastAsia="仿宋" w:cs="仿宋"/>
                <w:b w:val="0"/>
                <w:bCs w:val="0"/>
                <w:color w:val="000000"/>
                <w:kern w:val="0"/>
                <w:sz w:val="28"/>
                <w:szCs w:val="28"/>
                <w:shd w:val="clear" w:color="auto" w:fill="FFFFFF"/>
                <w:lang w:val="en-US" w:eastAsia="zh-CN" w:bidi="ar-SA"/>
              </w:rPr>
              <w:t>064-T/ISC-23</w:t>
            </w:r>
          </w:p>
        </w:tc>
        <w:tc>
          <w:tcPr>
            <w:tcW w:w="2549" w:type="dxa"/>
            <w:vAlign w:val="center"/>
          </w:tcPr>
          <w:p>
            <w:pPr>
              <w:pStyle w:val="10"/>
              <w:keepNext w:val="0"/>
              <w:keepLines w:val="0"/>
              <w:pageBreakBefore w:val="0"/>
              <w:widowControl w:val="0"/>
              <w:kinsoku/>
              <w:wordWrap/>
              <w:overflowPunct/>
              <w:topLinePunct w:val="0"/>
              <w:bidi w:val="0"/>
              <w:adjustRightInd/>
              <w:snapToGrid/>
              <w:spacing w:line="500" w:lineRule="exact"/>
              <w:ind w:left="0" w:leftChars="0" w:firstLine="0" w:firstLineChars="0"/>
              <w:jc w:val="center"/>
              <w:textAlignment w:val="auto"/>
              <w:rPr>
                <w:rFonts w:hint="eastAsia" w:ascii="仿宋" w:hAnsi="仿宋" w:eastAsia="仿宋" w:cs="仿宋"/>
                <w:b w:val="0"/>
                <w:bCs w:val="0"/>
                <w:color w:val="000000"/>
                <w:kern w:val="0"/>
                <w:sz w:val="28"/>
                <w:szCs w:val="28"/>
                <w:shd w:val="clear" w:color="auto" w:fill="FFFFFF"/>
                <w:lang w:val="en-US" w:eastAsia="zh-CN" w:bidi="ar-SA"/>
              </w:rPr>
            </w:pPr>
            <w:r>
              <w:rPr>
                <w:rFonts w:hint="eastAsia" w:ascii="仿宋" w:hAnsi="仿宋" w:eastAsia="仿宋" w:cs="仿宋"/>
                <w:b w:val="0"/>
                <w:bCs w:val="0"/>
                <w:color w:val="000000"/>
                <w:kern w:val="0"/>
                <w:sz w:val="28"/>
                <w:szCs w:val="28"/>
                <w:shd w:val="clear" w:color="auto" w:fill="FFFFFF"/>
                <w:lang w:val="en-US" w:eastAsia="zh-CN" w:bidi="ar-SA"/>
              </w:rPr>
              <w:t>《信息通信行业安全生产风险分级管控机制实施指南》</w:t>
            </w:r>
          </w:p>
        </w:tc>
        <w:tc>
          <w:tcPr>
            <w:tcW w:w="1350" w:type="dxa"/>
            <w:vAlign w:val="center"/>
          </w:tcPr>
          <w:p>
            <w:pPr>
              <w:pStyle w:val="10"/>
              <w:keepNext w:val="0"/>
              <w:keepLines w:val="0"/>
              <w:pageBreakBefore w:val="0"/>
              <w:widowControl w:val="0"/>
              <w:kinsoku/>
              <w:wordWrap/>
              <w:overflowPunct/>
              <w:topLinePunct w:val="0"/>
              <w:bidi w:val="0"/>
              <w:adjustRightInd/>
              <w:snapToGrid/>
              <w:spacing w:line="500" w:lineRule="exact"/>
              <w:ind w:left="0" w:leftChars="0" w:firstLine="0" w:firstLineChars="0"/>
              <w:jc w:val="center"/>
              <w:textAlignment w:val="auto"/>
              <w:rPr>
                <w:rFonts w:hint="eastAsia" w:ascii="仿宋" w:hAnsi="仿宋" w:eastAsia="仿宋" w:cs="仿宋"/>
                <w:b w:val="0"/>
                <w:bCs w:val="0"/>
                <w:color w:val="000000"/>
                <w:kern w:val="0"/>
                <w:sz w:val="28"/>
                <w:szCs w:val="28"/>
                <w:shd w:val="clear" w:color="auto" w:fill="FFFFFF"/>
                <w:lang w:val="en-US" w:eastAsia="zh-CN" w:bidi="ar-SA"/>
              </w:rPr>
            </w:pPr>
            <w:r>
              <w:rPr>
                <w:rFonts w:hint="eastAsia" w:ascii="仿宋" w:hAnsi="仿宋" w:eastAsia="仿宋" w:cs="仿宋"/>
                <w:b w:val="0"/>
                <w:bCs w:val="0"/>
                <w:color w:val="000000"/>
                <w:kern w:val="0"/>
                <w:sz w:val="28"/>
                <w:szCs w:val="28"/>
                <w:shd w:val="clear" w:color="auto" w:fill="FFFFFF"/>
                <w:lang w:val="en-US" w:eastAsia="zh-CN" w:bidi="ar-SA"/>
              </w:rPr>
              <w:t>2023.12</w:t>
            </w:r>
          </w:p>
        </w:tc>
        <w:tc>
          <w:tcPr>
            <w:tcW w:w="6001" w:type="dxa"/>
            <w:vAlign w:val="center"/>
          </w:tcPr>
          <w:p>
            <w:pPr>
              <w:pStyle w:val="10"/>
              <w:keepNext w:val="0"/>
              <w:keepLines w:val="0"/>
              <w:pageBreakBefore w:val="0"/>
              <w:widowControl w:val="0"/>
              <w:kinsoku/>
              <w:wordWrap/>
              <w:overflowPunct/>
              <w:topLinePunct w:val="0"/>
              <w:bidi w:val="0"/>
              <w:adjustRightInd/>
              <w:snapToGrid/>
              <w:spacing w:line="500" w:lineRule="exact"/>
              <w:ind w:left="0" w:leftChars="0" w:firstLine="0" w:firstLineChars="0"/>
              <w:jc w:val="left"/>
              <w:textAlignment w:val="auto"/>
              <w:rPr>
                <w:rFonts w:hint="eastAsia" w:ascii="仿宋" w:hAnsi="仿宋" w:eastAsia="仿宋" w:cs="仿宋"/>
                <w:b w:val="0"/>
                <w:bCs w:val="0"/>
                <w:color w:val="000000"/>
                <w:kern w:val="0"/>
                <w:sz w:val="28"/>
                <w:szCs w:val="28"/>
                <w:shd w:val="clear" w:color="auto" w:fill="FFFFFF"/>
                <w:lang w:val="en-US" w:eastAsia="zh-CN" w:bidi="ar-SA"/>
              </w:rPr>
            </w:pPr>
            <w:r>
              <w:rPr>
                <w:rFonts w:hint="eastAsia" w:ascii="仿宋" w:hAnsi="仿宋" w:eastAsia="仿宋" w:cs="仿宋"/>
                <w:b w:val="0"/>
                <w:bCs w:val="0"/>
                <w:color w:val="000000"/>
                <w:kern w:val="0"/>
                <w:sz w:val="28"/>
                <w:szCs w:val="28"/>
                <w:shd w:val="clear" w:color="auto" w:fill="FFFFFF"/>
                <w:lang w:val="en-US" w:eastAsia="zh-CN" w:bidi="ar-SA"/>
              </w:rPr>
              <w:t>本标准适用于指导信息通信行业的安全生产风险分级管控机制的建设。本标准给出了信息通信行业安全生产风险分级管控机制建设的术语定义，规定了安全生产风险分级管控基本要求、工作程序和内容、分级管控效果目标、持续改进、文件管理等内容。</w:t>
            </w:r>
          </w:p>
        </w:tc>
        <w:tc>
          <w:tcPr>
            <w:tcW w:w="2577" w:type="dxa"/>
            <w:vAlign w:val="center"/>
          </w:tcPr>
          <w:p>
            <w:pPr>
              <w:pStyle w:val="10"/>
              <w:keepNext w:val="0"/>
              <w:keepLines w:val="0"/>
              <w:pageBreakBefore w:val="0"/>
              <w:widowControl w:val="0"/>
              <w:kinsoku/>
              <w:wordWrap/>
              <w:overflowPunct/>
              <w:topLinePunct w:val="0"/>
              <w:bidi w:val="0"/>
              <w:adjustRightInd/>
              <w:snapToGrid/>
              <w:spacing w:line="500" w:lineRule="exact"/>
              <w:ind w:left="0" w:leftChars="0" w:firstLine="0" w:firstLineChars="0"/>
              <w:jc w:val="center"/>
              <w:textAlignment w:val="auto"/>
              <w:rPr>
                <w:rFonts w:hint="eastAsia" w:ascii="仿宋" w:hAnsi="仿宋" w:eastAsia="仿宋" w:cs="仿宋"/>
                <w:b w:val="0"/>
                <w:bCs w:val="0"/>
                <w:color w:val="000000"/>
                <w:kern w:val="0"/>
                <w:sz w:val="28"/>
                <w:szCs w:val="28"/>
                <w:shd w:val="clear" w:color="auto" w:fill="FFFFFF"/>
                <w:lang w:val="en-US" w:eastAsia="zh-CN" w:bidi="ar-SA"/>
              </w:rPr>
            </w:pPr>
            <w:r>
              <w:rPr>
                <w:rFonts w:hint="eastAsia" w:ascii="仿宋" w:hAnsi="仿宋" w:eastAsia="仿宋" w:cs="仿宋"/>
                <w:b w:val="0"/>
                <w:bCs w:val="0"/>
                <w:color w:val="000000"/>
                <w:kern w:val="0"/>
                <w:sz w:val="28"/>
                <w:szCs w:val="28"/>
                <w:shd w:val="clear" w:color="auto" w:fill="FFFFFF"/>
                <w:lang w:val="en-US" w:eastAsia="zh-CN" w:bidi="ar-SA"/>
              </w:rPr>
              <w:t>中国电信广西分公司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6" w:hRule="exact"/>
        </w:trPr>
        <w:tc>
          <w:tcPr>
            <w:tcW w:w="2111" w:type="dxa"/>
            <w:vAlign w:val="center"/>
          </w:tcPr>
          <w:p>
            <w:pPr>
              <w:pStyle w:val="10"/>
              <w:keepNext w:val="0"/>
              <w:keepLines w:val="0"/>
              <w:pageBreakBefore w:val="0"/>
              <w:widowControl w:val="0"/>
              <w:kinsoku/>
              <w:wordWrap/>
              <w:overflowPunct/>
              <w:topLinePunct w:val="0"/>
              <w:bidi w:val="0"/>
              <w:adjustRightInd/>
              <w:snapToGrid/>
              <w:spacing w:line="500" w:lineRule="exact"/>
              <w:ind w:left="0" w:leftChars="0" w:firstLine="0" w:firstLineChars="0"/>
              <w:jc w:val="center"/>
              <w:textAlignment w:val="auto"/>
              <w:rPr>
                <w:rFonts w:hint="eastAsia" w:ascii="仿宋" w:hAnsi="仿宋" w:eastAsia="仿宋" w:cs="仿宋"/>
                <w:b w:val="0"/>
                <w:bCs w:val="0"/>
                <w:color w:val="000000"/>
                <w:kern w:val="0"/>
                <w:sz w:val="28"/>
                <w:szCs w:val="28"/>
                <w:shd w:val="clear" w:color="auto" w:fill="FFFFFF"/>
                <w:lang w:val="en-US" w:eastAsia="zh-CN" w:bidi="ar-SA"/>
              </w:rPr>
            </w:pPr>
            <w:r>
              <w:rPr>
                <w:rFonts w:hint="eastAsia" w:ascii="仿宋" w:hAnsi="仿宋" w:eastAsia="仿宋" w:cs="仿宋"/>
                <w:b w:val="0"/>
                <w:bCs w:val="0"/>
                <w:color w:val="000000"/>
                <w:kern w:val="0"/>
                <w:sz w:val="28"/>
                <w:szCs w:val="28"/>
                <w:shd w:val="clear" w:color="auto" w:fill="FFFFFF"/>
                <w:lang w:val="en-US" w:eastAsia="zh-CN" w:bidi="ar-SA"/>
              </w:rPr>
              <w:t>065-T/ISC-23</w:t>
            </w:r>
          </w:p>
        </w:tc>
        <w:tc>
          <w:tcPr>
            <w:tcW w:w="2549" w:type="dxa"/>
            <w:vAlign w:val="center"/>
          </w:tcPr>
          <w:p>
            <w:pPr>
              <w:pStyle w:val="10"/>
              <w:keepNext w:val="0"/>
              <w:keepLines w:val="0"/>
              <w:pageBreakBefore w:val="0"/>
              <w:widowControl w:val="0"/>
              <w:kinsoku/>
              <w:wordWrap/>
              <w:overflowPunct/>
              <w:topLinePunct w:val="0"/>
              <w:bidi w:val="0"/>
              <w:adjustRightInd/>
              <w:snapToGrid/>
              <w:spacing w:line="500" w:lineRule="exact"/>
              <w:ind w:left="0" w:leftChars="0" w:firstLine="0" w:firstLineChars="0"/>
              <w:jc w:val="center"/>
              <w:textAlignment w:val="auto"/>
              <w:rPr>
                <w:rFonts w:hint="eastAsia" w:ascii="仿宋" w:hAnsi="仿宋" w:eastAsia="仿宋" w:cs="仿宋"/>
                <w:b w:val="0"/>
                <w:bCs w:val="0"/>
                <w:color w:val="000000"/>
                <w:kern w:val="0"/>
                <w:sz w:val="28"/>
                <w:szCs w:val="28"/>
                <w:shd w:val="clear" w:color="auto" w:fill="FFFFFF"/>
                <w:lang w:val="en-US" w:eastAsia="zh-CN" w:bidi="ar-SA"/>
              </w:rPr>
            </w:pPr>
            <w:r>
              <w:rPr>
                <w:rFonts w:hint="eastAsia" w:ascii="仿宋" w:hAnsi="仿宋" w:eastAsia="仿宋" w:cs="仿宋"/>
                <w:b w:val="0"/>
                <w:bCs w:val="0"/>
                <w:color w:val="000000"/>
                <w:kern w:val="0"/>
                <w:sz w:val="28"/>
                <w:szCs w:val="28"/>
                <w:shd w:val="clear" w:color="auto" w:fill="FFFFFF"/>
                <w:lang w:val="en-US" w:eastAsia="zh-CN" w:bidi="ar-SA"/>
              </w:rPr>
              <w:t>《信息通信行业安全生产事故隐患排查治理机制实施指南》</w:t>
            </w:r>
          </w:p>
        </w:tc>
        <w:tc>
          <w:tcPr>
            <w:tcW w:w="1350" w:type="dxa"/>
            <w:vAlign w:val="center"/>
          </w:tcPr>
          <w:p>
            <w:pPr>
              <w:pStyle w:val="10"/>
              <w:keepNext w:val="0"/>
              <w:keepLines w:val="0"/>
              <w:pageBreakBefore w:val="0"/>
              <w:widowControl w:val="0"/>
              <w:kinsoku/>
              <w:wordWrap/>
              <w:overflowPunct/>
              <w:topLinePunct w:val="0"/>
              <w:bidi w:val="0"/>
              <w:adjustRightInd/>
              <w:snapToGrid/>
              <w:spacing w:line="500" w:lineRule="exact"/>
              <w:ind w:left="0" w:leftChars="0" w:firstLine="0" w:firstLineChars="0"/>
              <w:jc w:val="center"/>
              <w:textAlignment w:val="auto"/>
              <w:rPr>
                <w:rFonts w:hint="eastAsia" w:ascii="仿宋" w:hAnsi="仿宋" w:eastAsia="仿宋" w:cs="仿宋"/>
                <w:b w:val="0"/>
                <w:bCs w:val="0"/>
                <w:color w:val="000000"/>
                <w:kern w:val="0"/>
                <w:sz w:val="28"/>
                <w:szCs w:val="28"/>
                <w:shd w:val="clear" w:color="auto" w:fill="FFFFFF"/>
                <w:lang w:val="en-US" w:eastAsia="zh-CN" w:bidi="ar-SA"/>
              </w:rPr>
            </w:pPr>
            <w:r>
              <w:rPr>
                <w:rFonts w:hint="eastAsia" w:ascii="仿宋" w:hAnsi="仿宋" w:eastAsia="仿宋" w:cs="仿宋"/>
                <w:b w:val="0"/>
                <w:bCs w:val="0"/>
                <w:color w:val="000000"/>
                <w:kern w:val="0"/>
                <w:sz w:val="28"/>
                <w:szCs w:val="28"/>
                <w:shd w:val="clear" w:color="auto" w:fill="FFFFFF"/>
                <w:lang w:val="en-US" w:eastAsia="zh-CN" w:bidi="ar-SA"/>
              </w:rPr>
              <w:t>2023.12</w:t>
            </w:r>
          </w:p>
        </w:tc>
        <w:tc>
          <w:tcPr>
            <w:tcW w:w="6001" w:type="dxa"/>
            <w:vAlign w:val="center"/>
          </w:tcPr>
          <w:p>
            <w:pPr>
              <w:pStyle w:val="10"/>
              <w:keepNext w:val="0"/>
              <w:keepLines w:val="0"/>
              <w:pageBreakBefore w:val="0"/>
              <w:widowControl w:val="0"/>
              <w:kinsoku/>
              <w:wordWrap/>
              <w:overflowPunct/>
              <w:topLinePunct w:val="0"/>
              <w:bidi w:val="0"/>
              <w:adjustRightInd/>
              <w:snapToGrid/>
              <w:spacing w:line="500" w:lineRule="exact"/>
              <w:ind w:left="0" w:leftChars="0" w:firstLine="0" w:firstLineChars="0"/>
              <w:jc w:val="left"/>
              <w:textAlignment w:val="auto"/>
              <w:rPr>
                <w:rFonts w:hint="eastAsia" w:ascii="仿宋" w:hAnsi="仿宋" w:eastAsia="仿宋" w:cs="仿宋"/>
                <w:b w:val="0"/>
                <w:bCs w:val="0"/>
                <w:color w:val="000000"/>
                <w:kern w:val="0"/>
                <w:sz w:val="28"/>
                <w:szCs w:val="28"/>
                <w:shd w:val="clear" w:color="auto" w:fill="FFFFFF"/>
                <w:lang w:val="en-US" w:eastAsia="zh-CN" w:bidi="ar-SA"/>
              </w:rPr>
            </w:pPr>
            <w:r>
              <w:rPr>
                <w:rFonts w:hint="eastAsia" w:ascii="仿宋" w:hAnsi="仿宋" w:eastAsia="仿宋" w:cs="仿宋"/>
                <w:b w:val="0"/>
                <w:bCs w:val="0"/>
                <w:color w:val="000000"/>
                <w:kern w:val="0"/>
                <w:sz w:val="28"/>
                <w:szCs w:val="28"/>
                <w:shd w:val="clear" w:color="auto" w:fill="FFFFFF"/>
                <w:lang w:val="en-US" w:eastAsia="zh-CN" w:bidi="ar-SA"/>
              </w:rPr>
              <w:t>本标准适用于指导信息通信行业的安全生产事故隐患排查治理机制的建设。本标准给出了信息通信行业安全生产事故隐患排查治理机制建设的主要术语定义，规定了隐患排查治理的基本要求、隐患分级分类基本规定、隐患排查工作</w:t>
            </w:r>
          </w:p>
          <w:p>
            <w:pPr>
              <w:pStyle w:val="10"/>
              <w:keepNext w:val="0"/>
              <w:keepLines w:val="0"/>
              <w:pageBreakBefore w:val="0"/>
              <w:widowControl w:val="0"/>
              <w:kinsoku/>
              <w:wordWrap/>
              <w:overflowPunct/>
              <w:topLinePunct w:val="0"/>
              <w:bidi w:val="0"/>
              <w:adjustRightInd/>
              <w:snapToGrid/>
              <w:spacing w:line="500" w:lineRule="exact"/>
              <w:ind w:left="0" w:leftChars="0" w:firstLine="0" w:firstLineChars="0"/>
              <w:jc w:val="left"/>
              <w:textAlignment w:val="auto"/>
              <w:rPr>
                <w:rFonts w:hint="eastAsia" w:ascii="仿宋" w:hAnsi="仿宋" w:eastAsia="仿宋" w:cs="仿宋"/>
                <w:b w:val="0"/>
                <w:bCs w:val="0"/>
                <w:color w:val="000000"/>
                <w:kern w:val="0"/>
                <w:sz w:val="28"/>
                <w:szCs w:val="28"/>
                <w:shd w:val="clear" w:color="auto" w:fill="FFFFFF"/>
                <w:lang w:val="en-US" w:eastAsia="zh-CN" w:bidi="ar-SA"/>
              </w:rPr>
            </w:pPr>
            <w:r>
              <w:rPr>
                <w:rFonts w:hint="eastAsia" w:ascii="仿宋" w:hAnsi="仿宋" w:eastAsia="仿宋" w:cs="仿宋"/>
                <w:b w:val="0"/>
                <w:bCs w:val="0"/>
                <w:color w:val="000000"/>
                <w:kern w:val="0"/>
                <w:sz w:val="28"/>
                <w:szCs w:val="28"/>
                <w:shd w:val="clear" w:color="auto" w:fill="FFFFFF"/>
                <w:lang w:val="en-US" w:eastAsia="zh-CN" w:bidi="ar-SA"/>
              </w:rPr>
              <w:t>程序和内容、隐患排查治理实施方法及效果目标、持继改进、文件管理等内容。</w:t>
            </w:r>
          </w:p>
        </w:tc>
        <w:tc>
          <w:tcPr>
            <w:tcW w:w="2577" w:type="dxa"/>
            <w:vAlign w:val="center"/>
          </w:tcPr>
          <w:p>
            <w:pPr>
              <w:pStyle w:val="10"/>
              <w:keepNext w:val="0"/>
              <w:keepLines w:val="0"/>
              <w:pageBreakBefore w:val="0"/>
              <w:widowControl w:val="0"/>
              <w:kinsoku/>
              <w:wordWrap/>
              <w:overflowPunct/>
              <w:topLinePunct w:val="0"/>
              <w:bidi w:val="0"/>
              <w:adjustRightInd/>
              <w:snapToGrid/>
              <w:spacing w:line="500" w:lineRule="exact"/>
              <w:ind w:left="0" w:leftChars="0" w:firstLine="0" w:firstLineChars="0"/>
              <w:jc w:val="center"/>
              <w:textAlignment w:val="auto"/>
              <w:rPr>
                <w:rFonts w:hint="eastAsia" w:ascii="仿宋" w:hAnsi="仿宋" w:eastAsia="仿宋" w:cs="仿宋"/>
                <w:b w:val="0"/>
                <w:bCs w:val="0"/>
                <w:color w:val="000000"/>
                <w:kern w:val="0"/>
                <w:sz w:val="28"/>
                <w:szCs w:val="28"/>
                <w:shd w:val="clear" w:color="auto" w:fill="FFFFFF"/>
                <w:lang w:val="en-US" w:eastAsia="zh-CN" w:bidi="ar-SA"/>
              </w:rPr>
            </w:pPr>
            <w:r>
              <w:rPr>
                <w:rFonts w:hint="eastAsia" w:ascii="仿宋" w:hAnsi="仿宋" w:eastAsia="仿宋" w:cs="仿宋"/>
                <w:b w:val="0"/>
                <w:bCs w:val="0"/>
                <w:color w:val="000000"/>
                <w:kern w:val="0"/>
                <w:sz w:val="28"/>
                <w:szCs w:val="28"/>
                <w:shd w:val="clear" w:color="auto" w:fill="FFFFFF"/>
                <w:lang w:val="en-US" w:eastAsia="zh-CN" w:bidi="ar-SA"/>
              </w:rPr>
              <w:t>中国电信广西分公司</w:t>
            </w:r>
          </w:p>
        </w:tc>
      </w:tr>
    </w:tbl>
    <w:p>
      <w:pPr>
        <w:keepNext w:val="0"/>
        <w:keepLines w:val="0"/>
        <w:pageBreakBefore w:val="0"/>
        <w:kinsoku/>
        <w:wordWrap/>
        <w:overflowPunct/>
        <w:topLinePunct w:val="0"/>
        <w:bidi w:val="0"/>
        <w:adjustRightInd/>
        <w:snapToGrid/>
        <w:spacing w:line="500" w:lineRule="exact"/>
        <w:textAlignment w:val="auto"/>
        <w:rPr>
          <w:sz w:val="28"/>
          <w:szCs w:val="28"/>
        </w:rPr>
      </w:pPr>
    </w:p>
    <w:sectPr>
      <w:pgSz w:w="16838" w:h="11906" w:orient="landscape"/>
      <w:pgMar w:top="1180" w:right="1440" w:bottom="672"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k2MGRmNTI5MzAwOGFhNjQ1OTUyYzJjYWU4MDg5YjIifQ=="/>
  </w:docVars>
  <w:rsids>
    <w:rsidRoot w:val="3528389B"/>
    <w:rsid w:val="00002602"/>
    <w:rsid w:val="000117B7"/>
    <w:rsid w:val="00042C39"/>
    <w:rsid w:val="0006011F"/>
    <w:rsid w:val="000E5DAF"/>
    <w:rsid w:val="00130C8A"/>
    <w:rsid w:val="0016644F"/>
    <w:rsid w:val="00200356"/>
    <w:rsid w:val="00240D1C"/>
    <w:rsid w:val="002A557F"/>
    <w:rsid w:val="002D3CE6"/>
    <w:rsid w:val="0031053A"/>
    <w:rsid w:val="00334D02"/>
    <w:rsid w:val="00440997"/>
    <w:rsid w:val="00445D0F"/>
    <w:rsid w:val="004951F2"/>
    <w:rsid w:val="00520E7D"/>
    <w:rsid w:val="00527FAA"/>
    <w:rsid w:val="00594497"/>
    <w:rsid w:val="0065170C"/>
    <w:rsid w:val="006532DE"/>
    <w:rsid w:val="006B3428"/>
    <w:rsid w:val="00711AB6"/>
    <w:rsid w:val="00720B1A"/>
    <w:rsid w:val="007347F4"/>
    <w:rsid w:val="00802AF9"/>
    <w:rsid w:val="0085041F"/>
    <w:rsid w:val="008916EF"/>
    <w:rsid w:val="009253CD"/>
    <w:rsid w:val="00995557"/>
    <w:rsid w:val="00A47EDA"/>
    <w:rsid w:val="00A80EFB"/>
    <w:rsid w:val="00AA587F"/>
    <w:rsid w:val="00B0150B"/>
    <w:rsid w:val="00B71922"/>
    <w:rsid w:val="00C143E0"/>
    <w:rsid w:val="00C244DE"/>
    <w:rsid w:val="00C93255"/>
    <w:rsid w:val="00C94747"/>
    <w:rsid w:val="00DA06DA"/>
    <w:rsid w:val="00DC188D"/>
    <w:rsid w:val="00E1601D"/>
    <w:rsid w:val="00ED22FE"/>
    <w:rsid w:val="02A718E7"/>
    <w:rsid w:val="04CF0FFD"/>
    <w:rsid w:val="08C7651A"/>
    <w:rsid w:val="0C9F4CFB"/>
    <w:rsid w:val="0DA367FD"/>
    <w:rsid w:val="0E813BB2"/>
    <w:rsid w:val="0EF25E12"/>
    <w:rsid w:val="11FC011F"/>
    <w:rsid w:val="127E7B12"/>
    <w:rsid w:val="137545ED"/>
    <w:rsid w:val="17B6563C"/>
    <w:rsid w:val="18E83F58"/>
    <w:rsid w:val="19300130"/>
    <w:rsid w:val="19611871"/>
    <w:rsid w:val="19C27A2F"/>
    <w:rsid w:val="1BAF1D5E"/>
    <w:rsid w:val="1C872AE9"/>
    <w:rsid w:val="1D0E6058"/>
    <w:rsid w:val="29193BCB"/>
    <w:rsid w:val="2EB01C1E"/>
    <w:rsid w:val="306C607D"/>
    <w:rsid w:val="32863E6A"/>
    <w:rsid w:val="342314B1"/>
    <w:rsid w:val="3528389B"/>
    <w:rsid w:val="367C4ADB"/>
    <w:rsid w:val="36FA25D0"/>
    <w:rsid w:val="3ABD63E8"/>
    <w:rsid w:val="3C0C3594"/>
    <w:rsid w:val="3C1648AE"/>
    <w:rsid w:val="3D8B21D4"/>
    <w:rsid w:val="3FE71217"/>
    <w:rsid w:val="43E845B0"/>
    <w:rsid w:val="44692B43"/>
    <w:rsid w:val="44F05D00"/>
    <w:rsid w:val="464B23B3"/>
    <w:rsid w:val="49C86A3B"/>
    <w:rsid w:val="4C1E7FBA"/>
    <w:rsid w:val="4C5A2FC3"/>
    <w:rsid w:val="4D7F3838"/>
    <w:rsid w:val="50A41EE3"/>
    <w:rsid w:val="50D93324"/>
    <w:rsid w:val="53A41C39"/>
    <w:rsid w:val="548903DE"/>
    <w:rsid w:val="561A68C2"/>
    <w:rsid w:val="57100E6D"/>
    <w:rsid w:val="5B1C065E"/>
    <w:rsid w:val="5B246C09"/>
    <w:rsid w:val="5BE56AFB"/>
    <w:rsid w:val="62890CFE"/>
    <w:rsid w:val="63CC234F"/>
    <w:rsid w:val="698D6C59"/>
    <w:rsid w:val="6A4B670C"/>
    <w:rsid w:val="6AB60C9F"/>
    <w:rsid w:val="6AD2649C"/>
    <w:rsid w:val="6BE544F4"/>
    <w:rsid w:val="6F364BD6"/>
    <w:rsid w:val="6FD85464"/>
    <w:rsid w:val="723A3E13"/>
    <w:rsid w:val="7496678D"/>
    <w:rsid w:val="773C3F4C"/>
    <w:rsid w:val="786557BA"/>
    <w:rsid w:val="79CE426D"/>
    <w:rsid w:val="7BA335D6"/>
    <w:rsid w:val="7BB0591F"/>
    <w:rsid w:val="7D014BEC"/>
    <w:rsid w:val="7F3F0DA1"/>
    <w:rsid w:val="7F473A18"/>
    <w:rsid w:val="7FC250A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customStyle="1" w:styleId="2">
    <w:name w:val="BodyText1I2"/>
    <w:basedOn w:val="3"/>
    <w:qFormat/>
    <w:uiPriority w:val="0"/>
    <w:pPr>
      <w:ind w:firstLine="420"/>
    </w:pPr>
  </w:style>
  <w:style w:type="paragraph" w:customStyle="1" w:styleId="3">
    <w:name w:val="BodyTextIndent"/>
    <w:basedOn w:val="1"/>
    <w:qFormat/>
    <w:uiPriority w:val="0"/>
    <w:pPr>
      <w:spacing w:after="120"/>
      <w:ind w:left="420" w:leftChars="200"/>
    </w:p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jc w:val="left"/>
    </w:pPr>
    <w:rPr>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段"/>
    <w:qFormat/>
    <w:uiPriority w:val="0"/>
    <w:pPr>
      <w:tabs>
        <w:tab w:val="center" w:pos="4201"/>
        <w:tab w:val="right" w:leader="dot" w:pos="9298"/>
      </w:tabs>
      <w:autoSpaceDE w:val="0"/>
      <w:autoSpaceDN w:val="0"/>
      <w:ind w:firstLine="567" w:firstLineChars="200"/>
      <w:jc w:val="both"/>
    </w:pPr>
    <w:rPr>
      <w:rFonts w:ascii="宋体" w:hAnsi="宋体" w:eastAsia="宋体" w:cs="Times New Roman"/>
      <w:lang w:val="en-US" w:eastAsia="zh-CN" w:bidi="ar-SA"/>
    </w:rPr>
  </w:style>
  <w:style w:type="character" w:customStyle="1" w:styleId="11">
    <w:name w:val="页眉 字符"/>
    <w:basedOn w:val="9"/>
    <w:link w:val="5"/>
    <w:qFormat/>
    <w:uiPriority w:val="0"/>
    <w:rPr>
      <w:kern w:val="2"/>
      <w:sz w:val="18"/>
      <w:szCs w:val="18"/>
    </w:rPr>
  </w:style>
  <w:style w:type="character" w:customStyle="1" w:styleId="12">
    <w:name w:val="页脚 字符"/>
    <w:basedOn w:val="9"/>
    <w:link w:val="4"/>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1050</Words>
  <Characters>1158</Characters>
  <Lines>4</Lines>
  <Paragraphs>1</Paragraphs>
  <TotalTime>5</TotalTime>
  <ScaleCrop>false</ScaleCrop>
  <LinksUpToDate>false</LinksUpToDate>
  <CharactersWithSpaces>1158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2021-07-08T07:18:00Z</dcterms:created>
  <dc:creator>WPS_1527732945</dc:creator>
  <cp:lastModifiedBy>lenovo</cp:lastModifiedBy>
  <dcterms:modified xsi:type="dcterms:W3CDTF">2023-02-27T08:20:45Z</dcterms:modified>
  <dc:title>附件：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7A5DEAB2E24047CD943A70CE241128B8</vt:lpwstr>
  </property>
</Properties>
</file>